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37669" w:rsidTr="00093CCA">
        <w:trPr>
          <w:trHeight w:hRule="exact" w:val="255"/>
        </w:trPr>
        <w:tc>
          <w:tcPr>
            <w:tcW w:w="3258" w:type="dxa"/>
            <w:shd w:val="clear" w:color="auto" w:fill="F2F2F2" w:themeFill="background1" w:themeFillShade="F2"/>
          </w:tcPr>
          <w:p w:rsidR="00145BDA" w:rsidRPr="00237669" w:rsidRDefault="00145BDA" w:rsidP="00D3516A">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Birim</w:t>
            </w:r>
          </w:p>
        </w:tc>
        <w:tc>
          <w:tcPr>
            <w:tcW w:w="6945" w:type="dxa"/>
          </w:tcPr>
          <w:p w:rsidR="00145BDA" w:rsidRPr="00237669" w:rsidRDefault="003A7596" w:rsidP="002738BA">
            <w:pPr>
              <w:tabs>
                <w:tab w:val="left" w:pos="2400"/>
              </w:tabs>
              <w:rPr>
                <w:rFonts w:ascii="Cambria" w:hAnsi="Cambria" w:cs="Times New Roman"/>
                <w:sz w:val="20"/>
                <w:szCs w:val="20"/>
              </w:rPr>
            </w:pPr>
            <w:r>
              <w:rPr>
                <w:rFonts w:ascii="Cambria" w:hAnsi="Cambria" w:cs="Times New Roman"/>
                <w:sz w:val="20"/>
                <w:szCs w:val="20"/>
              </w:rPr>
              <w:t>Teknik Bilimler Meslek Yüksekokulu</w:t>
            </w:r>
          </w:p>
        </w:tc>
      </w:tr>
      <w:tr w:rsidR="00145BDA" w:rsidRPr="00237669" w:rsidTr="00093CCA">
        <w:trPr>
          <w:trHeight w:hRule="exact" w:val="255"/>
        </w:trPr>
        <w:tc>
          <w:tcPr>
            <w:tcW w:w="3258" w:type="dxa"/>
            <w:shd w:val="clear" w:color="auto" w:fill="F2F2F2" w:themeFill="background1" w:themeFillShade="F2"/>
          </w:tcPr>
          <w:p w:rsidR="00145BDA" w:rsidRPr="00237669" w:rsidRDefault="00145BD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 Unvanı</w:t>
            </w:r>
          </w:p>
        </w:tc>
        <w:tc>
          <w:tcPr>
            <w:tcW w:w="6945" w:type="dxa"/>
          </w:tcPr>
          <w:p w:rsidR="00145BDA" w:rsidRPr="005B3681" w:rsidRDefault="003A7596" w:rsidP="00237669">
            <w:pPr>
              <w:tabs>
                <w:tab w:val="left" w:pos="2400"/>
              </w:tabs>
              <w:rPr>
                <w:rFonts w:ascii="Cambria" w:hAnsi="Cambria" w:cs="Times New Roman"/>
                <w:sz w:val="20"/>
                <w:szCs w:val="20"/>
              </w:rPr>
            </w:pPr>
            <w:r>
              <w:rPr>
                <w:rFonts w:ascii="Cambria" w:hAnsi="Cambria" w:cstheme="minorHAnsi"/>
                <w:sz w:val="20"/>
                <w:szCs w:val="20"/>
              </w:rPr>
              <w:t>Müdür</w:t>
            </w:r>
          </w:p>
        </w:tc>
      </w:tr>
      <w:tr w:rsidR="00176CEC" w:rsidRPr="00237669" w:rsidTr="00093CCA">
        <w:trPr>
          <w:trHeight w:hRule="exact" w:val="255"/>
        </w:trPr>
        <w:tc>
          <w:tcPr>
            <w:tcW w:w="3258" w:type="dxa"/>
            <w:shd w:val="clear" w:color="auto" w:fill="F2F2F2" w:themeFill="background1" w:themeFillShade="F2"/>
          </w:tcPr>
          <w:p w:rsidR="00176CEC" w:rsidRPr="00237669" w:rsidRDefault="00093CC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Görevin Bağlı Bulunduğu Unvan</w:t>
            </w:r>
          </w:p>
        </w:tc>
        <w:tc>
          <w:tcPr>
            <w:tcW w:w="6945" w:type="dxa"/>
          </w:tcPr>
          <w:p w:rsidR="003A319F" w:rsidRPr="005B3681" w:rsidRDefault="00AA1AC4" w:rsidP="00AA1AC4">
            <w:pPr>
              <w:tabs>
                <w:tab w:val="left" w:pos="2400"/>
              </w:tabs>
              <w:rPr>
                <w:rFonts w:ascii="Cambria" w:hAnsi="Cambria" w:cs="Times New Roman"/>
                <w:sz w:val="20"/>
                <w:szCs w:val="20"/>
              </w:rPr>
            </w:pPr>
            <w:r>
              <w:rPr>
                <w:rFonts w:ascii="Cambria" w:hAnsi="Cambria" w:cstheme="minorHAnsi"/>
                <w:sz w:val="20"/>
                <w:szCs w:val="20"/>
              </w:rPr>
              <w:t>Rektör</w:t>
            </w:r>
          </w:p>
        </w:tc>
      </w:tr>
      <w:tr w:rsidR="00D3516A" w:rsidRPr="00237669" w:rsidTr="00093CCA">
        <w:trPr>
          <w:trHeight w:hRule="exact" w:val="255"/>
        </w:trPr>
        <w:tc>
          <w:tcPr>
            <w:tcW w:w="3258" w:type="dxa"/>
            <w:shd w:val="clear" w:color="auto" w:fill="F2F2F2" w:themeFill="background1" w:themeFillShade="F2"/>
          </w:tcPr>
          <w:p w:rsidR="00D3516A" w:rsidRPr="00237669" w:rsidRDefault="00D3516A" w:rsidP="00FE1067">
            <w:pPr>
              <w:tabs>
                <w:tab w:val="left" w:pos="2400"/>
              </w:tabs>
              <w:rPr>
                <w:rFonts w:ascii="Cambria" w:hAnsi="Cambria" w:cs="Times New Roman"/>
                <w:b/>
                <w:color w:val="79133E"/>
                <w:sz w:val="20"/>
                <w:szCs w:val="20"/>
              </w:rPr>
            </w:pPr>
            <w:r w:rsidRPr="00237669">
              <w:rPr>
                <w:rFonts w:ascii="Cambria" w:hAnsi="Cambria" w:cs="Times New Roman"/>
                <w:b/>
                <w:color w:val="79133E"/>
                <w:sz w:val="20"/>
                <w:szCs w:val="20"/>
              </w:rPr>
              <w:t>Göreve Bağlı Unvanlar</w:t>
            </w:r>
          </w:p>
        </w:tc>
        <w:tc>
          <w:tcPr>
            <w:tcW w:w="6945" w:type="dxa"/>
          </w:tcPr>
          <w:p w:rsidR="00D3516A" w:rsidRPr="00237669"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shd w:val="clear" w:color="auto" w:fill="auto"/>
          </w:tcPr>
          <w:p w:rsidR="00AA1AC4" w:rsidRPr="00AA1AC4" w:rsidRDefault="00AA1AC4" w:rsidP="00867631">
            <w:pPr>
              <w:spacing w:after="0"/>
              <w:jc w:val="both"/>
              <w:rPr>
                <w:rFonts w:ascii="Cambria" w:hAnsi="Cambria"/>
                <w:noProof/>
                <w:sz w:val="20"/>
                <w:szCs w:val="20"/>
              </w:rPr>
            </w:pPr>
            <w:r w:rsidRPr="00AA1AC4">
              <w:rPr>
                <w:rFonts w:ascii="Cambria" w:hAnsi="Cambria"/>
                <w:noProof/>
                <w:sz w:val="20"/>
                <w:szCs w:val="20"/>
              </w:rPr>
              <w:t>Fırat Üniversitesi üst yönetimi tarafından belirlenen amaç ve i</w:t>
            </w:r>
            <w:r w:rsidR="003A7596">
              <w:rPr>
                <w:rFonts w:ascii="Cambria" w:hAnsi="Cambria"/>
                <w:noProof/>
                <w:sz w:val="20"/>
                <w:szCs w:val="20"/>
              </w:rPr>
              <w:t xml:space="preserve">lkelere uygun olarak; </w:t>
            </w:r>
            <w:r w:rsidR="005E3F9F">
              <w:rPr>
                <w:rFonts w:ascii="Cambria" w:hAnsi="Cambria"/>
                <w:sz w:val="20"/>
                <w:szCs w:val="20"/>
              </w:rPr>
              <w:t>Meslek Yüksekokulu</w:t>
            </w:r>
            <w:r w:rsidR="003A7596">
              <w:rPr>
                <w:rFonts w:ascii="Cambria" w:hAnsi="Cambria"/>
                <w:noProof/>
                <w:sz w:val="20"/>
                <w:szCs w:val="20"/>
              </w:rPr>
              <w:t>’nun</w:t>
            </w:r>
            <w:r w:rsidRPr="00AA1AC4">
              <w:rPr>
                <w:rFonts w:ascii="Cambria" w:hAnsi="Cambria"/>
                <w:noProof/>
                <w:sz w:val="20"/>
                <w:szCs w:val="20"/>
              </w:rPr>
              <w:t xml:space="preserve"> vizyonu, misyonu doğrultusunda eğitim ve öğretimi gerçekleştirmek için gerekli tüm faaliyetlerin etkinlik ve verimlilik ilkelerine uygun olarak yürütülmesi amacıyla çalışmaları yapmak, planlamak, yönlendirmek, koordine etmek ve denetlemek.</w:t>
            </w:r>
          </w:p>
          <w:p w:rsidR="00FE4D19" w:rsidRPr="00AA1AC4" w:rsidRDefault="005E3F9F" w:rsidP="00867631">
            <w:pPr>
              <w:spacing w:after="0"/>
              <w:jc w:val="both"/>
              <w:rPr>
                <w:rFonts w:cstheme="minorHAnsi"/>
                <w:sz w:val="20"/>
                <w:szCs w:val="20"/>
              </w:rPr>
            </w:pPr>
            <w:r>
              <w:rPr>
                <w:rFonts w:ascii="Cambria" w:hAnsi="Cambria"/>
                <w:sz w:val="20"/>
                <w:szCs w:val="20"/>
              </w:rPr>
              <w:t>Meslek Yüksekokulu</w:t>
            </w:r>
            <w:r w:rsidR="003A7596">
              <w:rPr>
                <w:rFonts w:ascii="Cambria" w:hAnsi="Cambria"/>
                <w:noProof/>
                <w:sz w:val="20"/>
                <w:szCs w:val="20"/>
              </w:rPr>
              <w:t xml:space="preserve"> </w:t>
            </w:r>
            <w:r w:rsidR="00AA1AC4" w:rsidRPr="00AA1AC4">
              <w:rPr>
                <w:rFonts w:ascii="Cambria" w:hAnsi="Cambria"/>
                <w:noProof/>
                <w:sz w:val="20"/>
                <w:szCs w:val="20"/>
              </w:rPr>
              <w:t>ve bağlı birimlerinin öğretim kapasitesinin rasyonel bir şekilde kullanılmasında ve geliştirilmesinde gerektiği zaman güvenlik önlemlerinin 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2547 Sayılı Yüksek Öğretim Kanununda verilen görevleri yapmak</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00AA1AC4" w:rsidRPr="00AD6E42">
              <w:rPr>
                <w:rFonts w:ascii="Cambria" w:hAnsi="Cambria"/>
                <w:sz w:val="20"/>
                <w:szCs w:val="20"/>
              </w:rPr>
              <w:t xml:space="preserve"> kurullarına başkanlık eder ve kurul kararlarının uygulanmasını sağlar. </w:t>
            </w:r>
            <w:r w:rsidR="00586229">
              <w:rPr>
                <w:rFonts w:ascii="Cambria" w:hAnsi="Cambria"/>
                <w:sz w:val="20"/>
                <w:szCs w:val="20"/>
              </w:rPr>
              <w:t>Meslek Yüksekokulunu</w:t>
            </w:r>
            <w:r w:rsidR="00586229" w:rsidRPr="00AD6E42">
              <w:rPr>
                <w:rFonts w:ascii="Cambria" w:hAnsi="Cambria"/>
                <w:sz w:val="20"/>
                <w:szCs w:val="20"/>
              </w:rPr>
              <w:t xml:space="preserve"> </w:t>
            </w:r>
            <w:r w:rsidR="00AA1AC4" w:rsidRPr="00AD6E42">
              <w:rPr>
                <w:rFonts w:ascii="Cambria" w:hAnsi="Cambria"/>
                <w:sz w:val="20"/>
                <w:szCs w:val="20"/>
              </w:rPr>
              <w:t>birimleri arasında</w:t>
            </w:r>
            <w:r w:rsidR="00867631" w:rsidRPr="00AD6E42">
              <w:rPr>
                <w:rFonts w:ascii="Cambria" w:hAnsi="Cambria"/>
                <w:sz w:val="20"/>
                <w:szCs w:val="20"/>
              </w:rPr>
              <w:t xml:space="preserve"> </w:t>
            </w:r>
            <w:r w:rsidR="00AA1AC4" w:rsidRPr="00AD6E42">
              <w:rPr>
                <w:rFonts w:ascii="Cambria" w:hAnsi="Cambria"/>
                <w:sz w:val="20"/>
                <w:szCs w:val="20"/>
              </w:rPr>
              <w:t>eşgüdümü sağlayarak</w:t>
            </w:r>
            <w:r w:rsidR="00586229">
              <w:rPr>
                <w:rFonts w:ascii="Cambria" w:hAnsi="Cambria"/>
                <w:sz w:val="20"/>
                <w:szCs w:val="20"/>
              </w:rPr>
              <w:t xml:space="preserve"> </w:t>
            </w:r>
            <w:r w:rsidR="00586229">
              <w:rPr>
                <w:rFonts w:ascii="Cambria" w:hAnsi="Cambria"/>
                <w:sz w:val="20"/>
                <w:szCs w:val="20"/>
              </w:rPr>
              <w:t>Meslek Yüksek</w:t>
            </w:r>
            <w:r w:rsidR="00586229">
              <w:rPr>
                <w:rFonts w:ascii="Cambria" w:hAnsi="Cambria"/>
                <w:sz w:val="20"/>
                <w:szCs w:val="20"/>
              </w:rPr>
              <w:t>okulu</w:t>
            </w:r>
            <w:r w:rsidR="00586229" w:rsidRPr="00AD6E42">
              <w:rPr>
                <w:rFonts w:ascii="Cambria" w:hAnsi="Cambria"/>
                <w:sz w:val="20"/>
                <w:szCs w:val="20"/>
              </w:rPr>
              <w:t xml:space="preserve"> </w:t>
            </w:r>
            <w:r w:rsidR="00AA1AC4" w:rsidRPr="00AD6E42">
              <w:rPr>
                <w:rFonts w:ascii="Cambria" w:hAnsi="Cambria"/>
                <w:sz w:val="20"/>
                <w:szCs w:val="20"/>
              </w:rPr>
              <w:t>birimleri arasında düzenli çalışmayı sağlar</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 xml:space="preserve">Meslek </w:t>
            </w:r>
            <w:r w:rsidR="005E3F9F">
              <w:rPr>
                <w:rFonts w:ascii="Cambria" w:hAnsi="Cambria"/>
                <w:sz w:val="20"/>
                <w:szCs w:val="20"/>
              </w:rPr>
              <w:t xml:space="preserve">Yüksekokulu </w:t>
            </w:r>
            <w:proofErr w:type="gramStart"/>
            <w:r w:rsidR="005E3F9F" w:rsidRPr="00AD6E42">
              <w:rPr>
                <w:rFonts w:ascii="Cambria" w:hAnsi="Cambria"/>
                <w:sz w:val="20"/>
                <w:szCs w:val="20"/>
              </w:rPr>
              <w:t>misyon</w:t>
            </w:r>
            <w:proofErr w:type="gramEnd"/>
            <w:r w:rsidR="00AA1AC4" w:rsidRPr="00AD6E42">
              <w:rPr>
                <w:rFonts w:ascii="Cambria" w:hAnsi="Cambria"/>
                <w:sz w:val="20"/>
                <w:szCs w:val="20"/>
              </w:rPr>
              <w:t xml:space="preserve"> ve vizyonunu belirler; bunu, </w:t>
            </w:r>
            <w:r w:rsidR="00586229">
              <w:rPr>
                <w:rFonts w:ascii="Cambria" w:hAnsi="Cambria"/>
                <w:sz w:val="20"/>
                <w:szCs w:val="20"/>
              </w:rPr>
              <w:t>Meslek Yüksekokulunu</w:t>
            </w:r>
            <w:r w:rsidR="00586229">
              <w:rPr>
                <w:rFonts w:ascii="Cambria" w:hAnsi="Cambria"/>
                <w:sz w:val="20"/>
                <w:szCs w:val="20"/>
              </w:rPr>
              <w:t>n</w:t>
            </w:r>
            <w:r w:rsidR="00586229" w:rsidRPr="00AD6E42">
              <w:rPr>
                <w:rFonts w:ascii="Cambria" w:hAnsi="Cambria"/>
                <w:sz w:val="20"/>
                <w:szCs w:val="20"/>
              </w:rPr>
              <w:t xml:space="preserve"> </w:t>
            </w:r>
            <w:r w:rsidR="00AA1AC4" w:rsidRPr="00AD6E42">
              <w:rPr>
                <w:rFonts w:ascii="Cambria" w:hAnsi="Cambria"/>
                <w:sz w:val="20"/>
                <w:szCs w:val="20"/>
              </w:rPr>
              <w:t>tüm çalışanları ile paylaşır, gerçekleşmesi için çalışanları motive eder</w:t>
            </w:r>
            <w:r w:rsidR="00867631" w:rsidRPr="00AD6E42">
              <w:rPr>
                <w:rFonts w:ascii="Cambria" w:hAnsi="Cambria"/>
                <w:sz w:val="20"/>
                <w:szCs w:val="20"/>
              </w:rPr>
              <w:t>,</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 xml:space="preserve">Her yıl </w:t>
            </w:r>
            <w:r w:rsidR="003A7596">
              <w:rPr>
                <w:rFonts w:ascii="Cambria" w:hAnsi="Cambria"/>
                <w:sz w:val="20"/>
                <w:szCs w:val="20"/>
              </w:rPr>
              <w:t>Meslek Yüksekokulu</w:t>
            </w:r>
            <w:r w:rsidRPr="00AD6E42">
              <w:rPr>
                <w:rFonts w:ascii="Cambria" w:hAnsi="Cambria"/>
                <w:sz w:val="20"/>
                <w:szCs w:val="20"/>
              </w:rPr>
              <w:t xml:space="preserve"> analitik bütçesinin gerekçeleri ile birlikte hazırlanmasını sağlar</w:t>
            </w:r>
            <w:r w:rsidR="00867631" w:rsidRPr="00AD6E42">
              <w:rPr>
                <w:rFonts w:ascii="Cambria" w:hAnsi="Cambria"/>
                <w:sz w:val="20"/>
                <w:szCs w:val="20"/>
              </w:rPr>
              <w:t>,</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Taşınırların etkili, ekonomik, verimli ve hukuka uygun olarak edinilmesini ve kullanılmasını; kontrollerinin yapılmasını, taşınır kayıt ve kontrol yetkilisi vasıtasıyla kayıtlarının saydam bir şekilde tutulmasını ve hazırlanan yönet</w:t>
            </w:r>
            <w:r w:rsidR="00867631" w:rsidRPr="00AD6E42">
              <w:rPr>
                <w:rFonts w:ascii="Cambria" w:hAnsi="Cambria"/>
                <w:sz w:val="20"/>
                <w:szCs w:val="20"/>
              </w:rPr>
              <w:t>im hesabının verilmesini sağlar,</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Pr="00AD6E42">
              <w:rPr>
                <w:rFonts w:ascii="Cambria" w:hAnsi="Cambria"/>
                <w:sz w:val="20"/>
                <w:szCs w:val="20"/>
              </w:rPr>
              <w:t xml:space="preserve"> </w:t>
            </w:r>
            <w:r w:rsidR="00AA1AC4" w:rsidRPr="00AD6E42">
              <w:rPr>
                <w:rFonts w:ascii="Cambria" w:hAnsi="Cambria"/>
                <w:sz w:val="20"/>
                <w:szCs w:val="20"/>
              </w:rPr>
              <w:t>kadro ihtiyaçlarını hazırlatır ve Rektörlük makamına sunar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Pr="00AD6E42">
              <w:rPr>
                <w:rFonts w:ascii="Cambria" w:hAnsi="Cambria"/>
                <w:sz w:val="20"/>
                <w:szCs w:val="20"/>
              </w:rPr>
              <w:t xml:space="preserve"> </w:t>
            </w:r>
            <w:r w:rsidR="00AA1AC4" w:rsidRPr="00AD6E42">
              <w:rPr>
                <w:rFonts w:ascii="Cambria" w:hAnsi="Cambria"/>
                <w:sz w:val="20"/>
                <w:szCs w:val="20"/>
              </w:rPr>
              <w:t>birimleri üzerinde genel gözetim ve denetim görevini yapar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 xml:space="preserve">Meslek </w:t>
            </w:r>
            <w:r w:rsidR="005E3F9F">
              <w:rPr>
                <w:rFonts w:ascii="Cambria" w:hAnsi="Cambria"/>
                <w:sz w:val="20"/>
                <w:szCs w:val="20"/>
              </w:rPr>
              <w:t xml:space="preserve">Yüksekokulunda </w:t>
            </w:r>
            <w:r w:rsidR="005E3F9F" w:rsidRPr="00AD6E42">
              <w:rPr>
                <w:rFonts w:ascii="Cambria" w:hAnsi="Cambria"/>
                <w:sz w:val="20"/>
                <w:szCs w:val="20"/>
              </w:rPr>
              <w:t>bilgisayar</w:t>
            </w:r>
            <w:r w:rsidR="00AA1AC4" w:rsidRPr="00AD6E42">
              <w:rPr>
                <w:rFonts w:ascii="Cambria" w:hAnsi="Cambria"/>
                <w:sz w:val="20"/>
                <w:szCs w:val="20"/>
              </w:rPr>
              <w:t xml:space="preserve"> ve çıktı ortamında bilgi sisteminin oluşmasını sağlar</w:t>
            </w:r>
            <w:r w:rsidR="00867631" w:rsidRPr="00AD6E42">
              <w:rPr>
                <w:rFonts w:ascii="Cambria" w:hAnsi="Cambria"/>
                <w:sz w:val="20"/>
                <w:szCs w:val="20"/>
              </w:rPr>
              <w:t>,</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Bilgi sistemi için gerekli olan anketlerin hazırlanmasını ve uygulanmasını sağlar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00AA1AC4" w:rsidRPr="00AD6E42">
              <w:rPr>
                <w:rFonts w:ascii="Cambria" w:hAnsi="Cambria"/>
                <w:sz w:val="20"/>
                <w:szCs w:val="20"/>
              </w:rPr>
              <w:t xml:space="preserve"> eğitim-öğretimin düzenli bir şekilde sürdürülmesini sağlar</w:t>
            </w:r>
            <w:r w:rsidR="00867631" w:rsidRPr="00AD6E42">
              <w:rPr>
                <w:rFonts w:ascii="Cambria" w:hAnsi="Cambria"/>
                <w:sz w:val="20"/>
                <w:szCs w:val="20"/>
              </w:rPr>
              <w:t>,</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Eğitim-öğretim ve araştırmalarla ilgili politikalar ve stratejiler geliştirir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Pr="00AD6E42">
              <w:rPr>
                <w:rFonts w:ascii="Cambria" w:hAnsi="Cambria"/>
                <w:sz w:val="20"/>
                <w:szCs w:val="20"/>
              </w:rPr>
              <w:t xml:space="preserve"> </w:t>
            </w:r>
            <w:r w:rsidR="00AA1AC4" w:rsidRPr="00AD6E42">
              <w:rPr>
                <w:rFonts w:ascii="Cambria" w:hAnsi="Cambria"/>
                <w:sz w:val="20"/>
                <w:szCs w:val="20"/>
              </w:rPr>
              <w:t xml:space="preserve">idari ve akademik personeli için ihtiyaç duyulan alanlarda kurs, seminer ve konferans gibi etkinlikler düzenleyerek </w:t>
            </w:r>
            <w:r w:rsidR="007E0D89">
              <w:rPr>
                <w:rFonts w:ascii="Cambria" w:hAnsi="Cambria"/>
                <w:sz w:val="20"/>
                <w:szCs w:val="20"/>
              </w:rPr>
              <w:t>Meslek Yüksekokulunu</w:t>
            </w:r>
            <w:r w:rsidR="007E0D89">
              <w:rPr>
                <w:rFonts w:ascii="Cambria" w:hAnsi="Cambria"/>
                <w:sz w:val="20"/>
                <w:szCs w:val="20"/>
              </w:rPr>
              <w:t>n</w:t>
            </w:r>
            <w:r w:rsidR="00AA1AC4" w:rsidRPr="00AD6E42">
              <w:rPr>
                <w:rFonts w:ascii="Cambria" w:hAnsi="Cambria"/>
                <w:sz w:val="20"/>
                <w:szCs w:val="20"/>
              </w:rPr>
              <w:t xml:space="preserve"> sürekli öğrenen bir organizasyon haline gelmesi için çalışır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00AA1AC4" w:rsidRPr="00AD6E42">
              <w:rPr>
                <w:rFonts w:ascii="Cambria" w:hAnsi="Cambria"/>
                <w:sz w:val="20"/>
                <w:szCs w:val="20"/>
              </w:rPr>
              <w:t xml:space="preserve"> değerlendirme ve kalite geliştirme çalışmalarının düzenli bir biçimde yürütülmesini sağlar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00AA1AC4" w:rsidRPr="00AD6E42">
              <w:rPr>
                <w:rFonts w:ascii="Cambria" w:hAnsi="Cambria"/>
                <w:sz w:val="20"/>
                <w:szCs w:val="20"/>
              </w:rPr>
              <w:t xml:space="preserve"> eğitim-öğretim sistemiyle ilgili sorunlarını tespit eder, çözüme kavuşturur, gerektiğinde üst makamlara iletir</w:t>
            </w:r>
            <w:r w:rsidR="00867631" w:rsidRPr="00AD6E42">
              <w:rPr>
                <w:rFonts w:ascii="Cambria" w:hAnsi="Cambria"/>
                <w:sz w:val="20"/>
                <w:szCs w:val="20"/>
              </w:rPr>
              <w:t>,</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 xml:space="preserve">Eğitim-öğretimde yükselen değerleri takip eder ve </w:t>
            </w:r>
            <w:r w:rsidR="00586229">
              <w:rPr>
                <w:rFonts w:ascii="Cambria" w:hAnsi="Cambria"/>
                <w:sz w:val="20"/>
                <w:szCs w:val="20"/>
              </w:rPr>
              <w:t>Meslek Yüksek</w:t>
            </w:r>
            <w:r w:rsidR="00586229">
              <w:rPr>
                <w:rFonts w:ascii="Cambria" w:hAnsi="Cambria"/>
                <w:sz w:val="20"/>
                <w:szCs w:val="20"/>
              </w:rPr>
              <w:t>okulu</w:t>
            </w:r>
            <w:r w:rsidRPr="00AD6E42">
              <w:rPr>
                <w:rFonts w:ascii="Cambria" w:hAnsi="Cambria"/>
                <w:sz w:val="20"/>
                <w:szCs w:val="20"/>
              </w:rPr>
              <w:t xml:space="preserve"> bazında uygulanmasını sağlar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 xml:space="preserve">Meslek Yüksekokulunda </w:t>
            </w:r>
            <w:r w:rsidR="00AA1AC4" w:rsidRPr="00AD6E42">
              <w:rPr>
                <w:rFonts w:ascii="Cambria" w:hAnsi="Cambria"/>
                <w:sz w:val="20"/>
                <w:szCs w:val="20"/>
              </w:rPr>
              <w:t>araştırma projelerinin düzenli olarak hazırlanmasını ve sürdürülmesini sağlar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 xml:space="preserve">Meslek Yüksekokulundaki </w:t>
            </w:r>
            <w:r w:rsidR="00AA1AC4" w:rsidRPr="00AD6E42">
              <w:rPr>
                <w:rFonts w:ascii="Cambria" w:hAnsi="Cambria"/>
                <w:sz w:val="20"/>
                <w:szCs w:val="20"/>
              </w:rPr>
              <w:t>programların akredite edilmesi için gerekli çalışmaların yapılmasını sağlar</w:t>
            </w:r>
            <w:r w:rsidR="00867631" w:rsidRPr="00AD6E42">
              <w:rPr>
                <w:rFonts w:ascii="Cambria" w:hAnsi="Cambria"/>
                <w:sz w:val="20"/>
                <w:szCs w:val="20"/>
              </w:rPr>
              <w:t>,</w:t>
            </w:r>
          </w:p>
          <w:p w:rsidR="00AD6E42" w:rsidRPr="00AD6E42" w:rsidRDefault="00AD6E42"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Stratejik plan, faaliyet raporu, denetim raporu gibi fakültenin genel işleyişi ve performansı ile ilgili bilgilerin rapor halinde hazırlanarak ilgili yerlere ulaşmasını sağlamak,</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 xml:space="preserve">Meslek Yüksekokulunun </w:t>
            </w:r>
            <w:r w:rsidRPr="00AD6E42">
              <w:rPr>
                <w:rFonts w:ascii="Cambria" w:hAnsi="Cambria"/>
                <w:sz w:val="20"/>
                <w:szCs w:val="20"/>
              </w:rPr>
              <w:t>fiziki</w:t>
            </w:r>
            <w:r w:rsidR="00AA1AC4" w:rsidRPr="00AD6E42">
              <w:rPr>
                <w:rFonts w:ascii="Cambria" w:hAnsi="Cambria"/>
                <w:sz w:val="20"/>
                <w:szCs w:val="20"/>
              </w:rPr>
              <w:t xml:space="preserve"> donanımı ile insan kaynaklarının etkili ve verimli olarak kullanılmasını sağlar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00AA1AC4" w:rsidRPr="00AD6E42">
              <w:rPr>
                <w:rFonts w:ascii="Cambria" w:hAnsi="Cambria"/>
                <w:sz w:val="20"/>
                <w:szCs w:val="20"/>
              </w:rPr>
              <w:t xml:space="preserve"> yerleşkesinde gerekli güvenlik tedbirlerinin alınmasını sağlar</w:t>
            </w:r>
            <w:r w:rsidR="00867631" w:rsidRPr="00AD6E42">
              <w:rPr>
                <w:rFonts w:ascii="Cambria" w:hAnsi="Cambria"/>
                <w:sz w:val="20"/>
                <w:szCs w:val="20"/>
              </w:rPr>
              <w:t>,</w:t>
            </w:r>
          </w:p>
          <w:p w:rsidR="00867631"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Yüksekokulunu</w:t>
            </w:r>
            <w:r w:rsidR="00AA1AC4" w:rsidRPr="00AD6E42">
              <w:rPr>
                <w:rFonts w:ascii="Cambria" w:hAnsi="Cambria"/>
                <w:sz w:val="20"/>
                <w:szCs w:val="20"/>
              </w:rPr>
              <w:t xml:space="preserve"> üst düzeyde temsil eder</w:t>
            </w:r>
            <w:r w:rsidR="00867631" w:rsidRPr="00AD6E42">
              <w:rPr>
                <w:rFonts w:ascii="Cambria" w:hAnsi="Cambria"/>
                <w:sz w:val="20"/>
                <w:szCs w:val="20"/>
              </w:rPr>
              <w:t>,</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 xml:space="preserve">Her öğretim yılı sonunda </w:t>
            </w:r>
            <w:r w:rsidR="00586229">
              <w:rPr>
                <w:rFonts w:ascii="Cambria" w:hAnsi="Cambria"/>
                <w:sz w:val="20"/>
                <w:szCs w:val="20"/>
              </w:rPr>
              <w:t>Meslek Yüksekokulunu</w:t>
            </w:r>
            <w:r w:rsidR="00586229">
              <w:rPr>
                <w:rFonts w:ascii="Cambria" w:hAnsi="Cambria"/>
                <w:sz w:val="20"/>
                <w:szCs w:val="20"/>
              </w:rPr>
              <w:t>n</w:t>
            </w:r>
            <w:bookmarkStart w:id="0" w:name="_GoBack"/>
            <w:bookmarkEnd w:id="0"/>
            <w:r w:rsidRPr="00AD6E42">
              <w:rPr>
                <w:rFonts w:ascii="Cambria" w:hAnsi="Cambria"/>
                <w:sz w:val="20"/>
                <w:szCs w:val="20"/>
              </w:rPr>
              <w:t xml:space="preserve"> genel durumunun işleyişi hakkında Rektöre rapor verir</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t>Rektörün alanı ile ilgili vereceği diğer görevleri yapar</w:t>
            </w:r>
            <w:r w:rsidR="00867631" w:rsidRPr="00AD6E42">
              <w:rPr>
                <w:rFonts w:ascii="Cambria" w:hAnsi="Cambria"/>
                <w:sz w:val="20"/>
                <w:szCs w:val="20"/>
              </w:rPr>
              <w:t>,</w:t>
            </w:r>
          </w:p>
          <w:p w:rsidR="00AD6E42" w:rsidRPr="00AD6E42" w:rsidRDefault="003A7596" w:rsidP="00AD6E42">
            <w:pPr>
              <w:pStyle w:val="ListeParagraf"/>
              <w:numPr>
                <w:ilvl w:val="0"/>
                <w:numId w:val="1"/>
              </w:numPr>
              <w:spacing w:after="0"/>
              <w:ind w:left="360"/>
              <w:jc w:val="both"/>
              <w:rPr>
                <w:rFonts w:ascii="Cambria" w:hAnsi="Cambria"/>
                <w:sz w:val="20"/>
                <w:szCs w:val="20"/>
              </w:rPr>
            </w:pPr>
            <w:r>
              <w:rPr>
                <w:rFonts w:ascii="Cambria" w:hAnsi="Cambria"/>
                <w:sz w:val="20"/>
                <w:szCs w:val="20"/>
              </w:rPr>
              <w:t>Meslek Yüksekokulu</w:t>
            </w:r>
            <w:r w:rsidRPr="00AD6E42">
              <w:rPr>
                <w:rFonts w:ascii="Cambria" w:hAnsi="Cambria"/>
                <w:sz w:val="20"/>
                <w:szCs w:val="20"/>
              </w:rPr>
              <w:t xml:space="preserve"> </w:t>
            </w:r>
            <w:r w:rsidR="00AD6E42" w:rsidRPr="00AD6E42">
              <w:rPr>
                <w:rFonts w:ascii="Cambria" w:hAnsi="Cambria"/>
                <w:sz w:val="20"/>
                <w:szCs w:val="20"/>
              </w:rPr>
              <w:t xml:space="preserve">etkinliklerine katılmak ve diğer birimlerce düzenlenen etkinliklerde </w:t>
            </w:r>
            <w:r w:rsidR="00E7228A">
              <w:rPr>
                <w:rFonts w:ascii="Cambria" w:hAnsi="Cambria"/>
                <w:sz w:val="20"/>
                <w:szCs w:val="20"/>
              </w:rPr>
              <w:t>Meslek Yüksekokulunu</w:t>
            </w:r>
            <w:r w:rsidR="00AD6E42" w:rsidRPr="00AD6E42">
              <w:rPr>
                <w:rFonts w:ascii="Cambria" w:hAnsi="Cambria"/>
                <w:sz w:val="20"/>
                <w:szCs w:val="20"/>
              </w:rPr>
              <w:t xml:space="preserve"> temsil etmek</w:t>
            </w:r>
          </w:p>
          <w:p w:rsidR="00867631" w:rsidRPr="00AD6E42" w:rsidRDefault="00AA1AC4" w:rsidP="00AD6E42">
            <w:pPr>
              <w:pStyle w:val="ListeParagraf"/>
              <w:numPr>
                <w:ilvl w:val="0"/>
                <w:numId w:val="1"/>
              </w:numPr>
              <w:spacing w:after="0"/>
              <w:ind w:left="360"/>
              <w:jc w:val="both"/>
              <w:rPr>
                <w:rFonts w:ascii="Cambria" w:hAnsi="Cambria"/>
                <w:sz w:val="20"/>
                <w:szCs w:val="20"/>
              </w:rPr>
            </w:pPr>
            <w:r w:rsidRPr="00AD6E42">
              <w:rPr>
                <w:rFonts w:ascii="Cambria" w:hAnsi="Cambria"/>
                <w:color w:val="1A1A1A"/>
                <w:sz w:val="20"/>
                <w:szCs w:val="20"/>
              </w:rPr>
              <w:t>Görev ve sorumluluk alanındaki faaliyetlerin mevcut iç kontrol sisteminin tanım ve</w:t>
            </w:r>
            <w:r w:rsidR="00867631" w:rsidRPr="00AD6E42">
              <w:rPr>
                <w:rFonts w:ascii="Cambria" w:hAnsi="Cambria"/>
                <w:color w:val="1A1A1A"/>
                <w:sz w:val="20"/>
                <w:szCs w:val="20"/>
              </w:rPr>
              <w:t xml:space="preserve"> </w:t>
            </w:r>
            <w:r w:rsidRPr="00AD6E42">
              <w:rPr>
                <w:rFonts w:ascii="Cambria" w:hAnsi="Cambria"/>
                <w:color w:val="1A1A1A"/>
                <w:sz w:val="20"/>
                <w:szCs w:val="20"/>
              </w:rPr>
              <w:t>talimatlarına uyg</w:t>
            </w:r>
            <w:r w:rsidR="00867631" w:rsidRPr="00AD6E42">
              <w:rPr>
                <w:rFonts w:ascii="Cambria" w:hAnsi="Cambria"/>
                <w:color w:val="1A1A1A"/>
                <w:sz w:val="20"/>
                <w:szCs w:val="20"/>
              </w:rPr>
              <w:t>un olarak yürütülmesini sağlar,</w:t>
            </w:r>
          </w:p>
          <w:p w:rsidR="00AD6E42" w:rsidRPr="00AD6E42" w:rsidRDefault="00AD6E42" w:rsidP="00AD6E42">
            <w:pPr>
              <w:pStyle w:val="ListeParagraf"/>
              <w:numPr>
                <w:ilvl w:val="0"/>
                <w:numId w:val="1"/>
              </w:numPr>
              <w:spacing w:after="0"/>
              <w:ind w:left="360"/>
              <w:jc w:val="both"/>
              <w:rPr>
                <w:rFonts w:ascii="Cambria" w:hAnsi="Cambria"/>
                <w:sz w:val="20"/>
                <w:szCs w:val="20"/>
              </w:rPr>
            </w:pPr>
            <w:r w:rsidRPr="00AD6E42">
              <w:rPr>
                <w:rFonts w:ascii="Cambria" w:hAnsi="Cambria"/>
                <w:sz w:val="20"/>
                <w:szCs w:val="20"/>
              </w:rPr>
              <w:lastRenderedPageBreak/>
              <w:t>Harcama Yetkilisi olarak Gerçekleştirme Görevlisine talimat vermek,</w:t>
            </w:r>
          </w:p>
          <w:p w:rsidR="00AD6E42" w:rsidRPr="00AD6E42" w:rsidRDefault="00AD6E42" w:rsidP="00AD6E42">
            <w:pPr>
              <w:pStyle w:val="ListeParagraf"/>
              <w:numPr>
                <w:ilvl w:val="0"/>
                <w:numId w:val="1"/>
              </w:numPr>
              <w:spacing w:after="0"/>
              <w:ind w:left="357" w:hanging="357"/>
              <w:jc w:val="both"/>
              <w:rPr>
                <w:rFonts w:ascii="Cambria" w:hAnsi="Cambria"/>
                <w:sz w:val="20"/>
                <w:szCs w:val="20"/>
              </w:rPr>
            </w:pPr>
            <w:r w:rsidRPr="00AD6E42">
              <w:rPr>
                <w:rFonts w:ascii="Cambria" w:hAnsi="Cambria"/>
                <w:sz w:val="20"/>
                <w:szCs w:val="20"/>
              </w:rPr>
              <w:t>Taşınır kayıtlarının Taşınır Mal Yönetmeliği hükümlerine uygun olarak tutulması ve taşınır yönetim hesabının ilgili mercilere gönderilmesi sorumluluğunu taşınır kayıt ve kontrol yetkilileri aracılığıyla yerine getirmek,</w:t>
            </w:r>
          </w:p>
          <w:p w:rsidR="00AD6E42" w:rsidRPr="00AD6E42" w:rsidRDefault="00AD6E42" w:rsidP="00AD6E42">
            <w:pPr>
              <w:pStyle w:val="ListeParagraf"/>
              <w:numPr>
                <w:ilvl w:val="0"/>
                <w:numId w:val="1"/>
              </w:numPr>
              <w:spacing w:after="0"/>
              <w:ind w:left="357" w:hanging="357"/>
              <w:jc w:val="both"/>
              <w:rPr>
                <w:rFonts w:ascii="Cambria" w:hAnsi="Cambria"/>
                <w:sz w:val="20"/>
                <w:szCs w:val="20"/>
              </w:rPr>
            </w:pPr>
            <w:r w:rsidRPr="00AD6E42">
              <w:rPr>
                <w:rFonts w:ascii="Cambria" w:hAnsi="Cambria"/>
                <w:sz w:val="20"/>
                <w:szCs w:val="20"/>
              </w:rPr>
              <w:t>Taşınırlara ilişkin işlem ve kayıtların usule uygun olarak yapılıp yapılmadığını kontrol etmek veya ettirmek; kasıt, kusur veya ihmal sonucu kırılan, bozulan veya kaybolan taşınırların ilgililerden tazmini için gerekli işlemleri yapmak veya yaptırmak,</w:t>
            </w:r>
          </w:p>
          <w:p w:rsidR="00AD6E42" w:rsidRPr="00AD6E42" w:rsidRDefault="00AD6E42" w:rsidP="00AD6E42">
            <w:pPr>
              <w:pStyle w:val="ListeParagraf"/>
              <w:numPr>
                <w:ilvl w:val="0"/>
                <w:numId w:val="1"/>
              </w:numPr>
              <w:spacing w:after="0"/>
              <w:ind w:left="357" w:hanging="357"/>
              <w:jc w:val="both"/>
              <w:rPr>
                <w:rFonts w:ascii="Cambria" w:hAnsi="Cambria"/>
                <w:sz w:val="20"/>
                <w:szCs w:val="20"/>
              </w:rPr>
            </w:pPr>
            <w:r w:rsidRPr="00AD6E42">
              <w:rPr>
                <w:rFonts w:ascii="Cambria" w:hAnsi="Cambria"/>
                <w:sz w:val="20"/>
                <w:szCs w:val="20"/>
              </w:rPr>
              <w:t>Bölüm Başkanlıklarının hazırladıkları eğitim-öğretim planı ve programları ile uygulamalarını incelemek ve izlemek,</w:t>
            </w:r>
          </w:p>
          <w:p w:rsidR="00AD6E42" w:rsidRPr="00AD6E42" w:rsidRDefault="00AD6E42" w:rsidP="00AD6E42">
            <w:pPr>
              <w:pStyle w:val="ListeParagraf"/>
              <w:numPr>
                <w:ilvl w:val="0"/>
                <w:numId w:val="1"/>
              </w:numPr>
              <w:spacing w:after="0"/>
              <w:ind w:left="357" w:hanging="357"/>
              <w:jc w:val="both"/>
              <w:rPr>
                <w:rFonts w:ascii="Cambria" w:hAnsi="Cambria"/>
                <w:sz w:val="20"/>
                <w:szCs w:val="20"/>
              </w:rPr>
            </w:pPr>
            <w:r w:rsidRPr="00AD6E42">
              <w:rPr>
                <w:rFonts w:ascii="Cambria" w:hAnsi="Cambria"/>
                <w:sz w:val="20"/>
                <w:szCs w:val="20"/>
              </w:rPr>
              <w:t>Öğrenci soruşturma dosyalarını izlemek,</w:t>
            </w:r>
          </w:p>
          <w:p w:rsidR="00867631" w:rsidRPr="00AD6E42" w:rsidRDefault="00AA1AC4" w:rsidP="00AD6E42">
            <w:pPr>
              <w:pStyle w:val="ListeParagraf"/>
              <w:numPr>
                <w:ilvl w:val="0"/>
                <w:numId w:val="1"/>
              </w:numPr>
              <w:spacing w:after="0"/>
              <w:ind w:left="357" w:hanging="357"/>
              <w:jc w:val="both"/>
              <w:rPr>
                <w:rFonts w:ascii="Cambria" w:hAnsi="Cambria"/>
                <w:sz w:val="20"/>
                <w:szCs w:val="20"/>
              </w:rPr>
            </w:pPr>
            <w:r w:rsidRPr="00AD6E42">
              <w:rPr>
                <w:rFonts w:ascii="Cambria" w:hAnsi="Cambria"/>
                <w:sz w:val="20"/>
                <w:szCs w:val="20"/>
              </w:rPr>
              <w:t>Tasarruf ilkelerine uygun hareket eder</w:t>
            </w:r>
            <w:r w:rsidR="00867631" w:rsidRPr="00AD6E42">
              <w:rPr>
                <w:rFonts w:ascii="Cambria" w:hAnsi="Cambria"/>
                <w:sz w:val="20"/>
                <w:szCs w:val="20"/>
              </w:rPr>
              <w:t>,</w:t>
            </w:r>
          </w:p>
          <w:p w:rsidR="00280ABC" w:rsidRPr="00867631" w:rsidRDefault="00AA1AC4" w:rsidP="00AD6E42">
            <w:pPr>
              <w:pStyle w:val="ListeParagraf"/>
              <w:numPr>
                <w:ilvl w:val="0"/>
                <w:numId w:val="1"/>
              </w:numPr>
              <w:spacing w:after="0"/>
              <w:ind w:left="357" w:hanging="357"/>
              <w:jc w:val="both"/>
              <w:rPr>
                <w:rFonts w:ascii="Cambria" w:hAnsi="Cambria"/>
                <w:sz w:val="20"/>
                <w:szCs w:val="20"/>
              </w:rPr>
            </w:pPr>
            <w:r w:rsidRPr="00AD6E42">
              <w:rPr>
                <w:rFonts w:ascii="Cambria" w:hAnsi="Cambria"/>
                <w:color w:val="1A1A1A"/>
                <w:sz w:val="20"/>
                <w:szCs w:val="20"/>
              </w:rPr>
              <w:t>Bağlı personelin işlerini daha verimli, etken ve daha kaliteli yapmalarını sağlayacak beceri ve deneyimi kazanmaları için sürekli gelişme ve iyileştirme fırsatlarını ya</w:t>
            </w:r>
            <w:r w:rsidR="00867631" w:rsidRPr="00AD6E42">
              <w:rPr>
                <w:rFonts w:ascii="Cambria" w:hAnsi="Cambria"/>
                <w:color w:val="1A1A1A"/>
                <w:sz w:val="20"/>
                <w:szCs w:val="20"/>
              </w:rPr>
              <w:t>kalayabilmelerine olanak tanır.</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237669" w:rsidRDefault="00C4384F" w:rsidP="00867631">
            <w:pPr>
              <w:pStyle w:val="ListeParagraf"/>
              <w:numPr>
                <w:ilvl w:val="0"/>
                <w:numId w:val="3"/>
              </w:numPr>
              <w:spacing w:after="0"/>
              <w:ind w:left="357" w:hanging="357"/>
              <w:rPr>
                <w:rFonts w:ascii="Cambria" w:hAnsi="Cambria" w:cs="Times New Roman"/>
                <w:sz w:val="20"/>
                <w:szCs w:val="20"/>
              </w:rPr>
            </w:pPr>
            <w:r w:rsidRPr="00237669">
              <w:rPr>
                <w:rFonts w:ascii="Cambria" w:hAnsi="Cambria" w:cs="Times New Roman"/>
                <w:sz w:val="20"/>
                <w:szCs w:val="20"/>
              </w:rPr>
              <w:t>Yukarıda belirtilen görev ve sorumlulukları gerçe</w:t>
            </w:r>
            <w:r w:rsidR="00867631">
              <w:rPr>
                <w:rFonts w:ascii="Cambria" w:hAnsi="Cambria" w:cs="Times New Roman"/>
                <w:sz w:val="20"/>
                <w:szCs w:val="20"/>
              </w:rPr>
              <w:t>kleştirme yetkisine sahip olmak,</w:t>
            </w:r>
          </w:p>
          <w:p w:rsidR="00D3516A" w:rsidRPr="00867631" w:rsidRDefault="00C4384F" w:rsidP="00867631">
            <w:pPr>
              <w:pStyle w:val="ListeParagraf"/>
              <w:numPr>
                <w:ilvl w:val="0"/>
                <w:numId w:val="3"/>
              </w:numPr>
              <w:spacing w:after="0"/>
              <w:ind w:left="357" w:hanging="357"/>
              <w:rPr>
                <w:rFonts w:ascii="Times New Roman" w:hAnsi="Times New Roman" w:cs="Times New Roman"/>
                <w:sz w:val="20"/>
                <w:szCs w:val="20"/>
              </w:rPr>
            </w:pPr>
            <w:r w:rsidRPr="00237669">
              <w:rPr>
                <w:rFonts w:ascii="Cambria" w:hAnsi="Cambria" w:cs="Times New Roman"/>
                <w:sz w:val="20"/>
                <w:szCs w:val="20"/>
              </w:rPr>
              <w:t>Faaliyetlerinin gerektirdiği her türlü ara</w:t>
            </w:r>
            <w:r w:rsidR="00867631">
              <w:rPr>
                <w:rFonts w:ascii="Cambria" w:hAnsi="Cambria" w:cs="Times New Roman"/>
                <w:sz w:val="20"/>
                <w:szCs w:val="20"/>
              </w:rPr>
              <w:t>ç, gereç ve malzemeyi kullanmak,</w:t>
            </w:r>
          </w:p>
          <w:p w:rsidR="00867631" w:rsidRPr="00AA1AC4" w:rsidRDefault="00867631" w:rsidP="00867631">
            <w:pPr>
              <w:pStyle w:val="ListeParagraf"/>
              <w:numPr>
                <w:ilvl w:val="0"/>
                <w:numId w:val="3"/>
              </w:numPr>
              <w:tabs>
                <w:tab w:val="left" w:pos="426"/>
              </w:tabs>
              <w:autoSpaceDE w:val="0"/>
              <w:autoSpaceDN w:val="0"/>
              <w:adjustRightInd w:val="0"/>
              <w:spacing w:after="0"/>
              <w:ind w:left="357" w:hanging="357"/>
              <w:jc w:val="both"/>
              <w:rPr>
                <w:rFonts w:ascii="Cambria" w:hAnsi="Cambria"/>
                <w:color w:val="1A1A1A"/>
                <w:sz w:val="20"/>
                <w:szCs w:val="20"/>
              </w:rPr>
            </w:pPr>
            <w:r>
              <w:rPr>
                <w:rFonts w:ascii="Cambria" w:hAnsi="Cambria"/>
                <w:color w:val="1A1A1A"/>
                <w:sz w:val="20"/>
                <w:szCs w:val="20"/>
              </w:rPr>
              <w:t xml:space="preserve">Fırat </w:t>
            </w:r>
            <w:r w:rsidRPr="00AA1AC4">
              <w:rPr>
                <w:rFonts w:ascii="Cambria" w:hAnsi="Cambria"/>
                <w:color w:val="1A1A1A"/>
                <w:sz w:val="20"/>
                <w:szCs w:val="20"/>
              </w:rPr>
              <w:t>Üniversitesinin temsil yetkisini kullanmak</w:t>
            </w:r>
            <w:r>
              <w:rPr>
                <w:rFonts w:ascii="Cambria" w:hAnsi="Cambria"/>
                <w:color w:val="1A1A1A"/>
                <w:sz w:val="20"/>
                <w:szCs w:val="20"/>
              </w:rPr>
              <w:t>,</w:t>
            </w:r>
          </w:p>
          <w:p w:rsidR="00867631" w:rsidRDefault="00867631" w:rsidP="00867631">
            <w:pPr>
              <w:pStyle w:val="ListeParagraf"/>
              <w:numPr>
                <w:ilvl w:val="0"/>
                <w:numId w:val="3"/>
              </w:numPr>
              <w:tabs>
                <w:tab w:val="left" w:pos="426"/>
              </w:tabs>
              <w:autoSpaceDE w:val="0"/>
              <w:autoSpaceDN w:val="0"/>
              <w:adjustRightInd w:val="0"/>
              <w:spacing w:after="0"/>
              <w:ind w:left="357" w:hanging="357"/>
              <w:jc w:val="both"/>
              <w:rPr>
                <w:rFonts w:ascii="Cambria" w:hAnsi="Cambria"/>
                <w:color w:val="1A1A1A"/>
                <w:sz w:val="20"/>
                <w:szCs w:val="20"/>
              </w:rPr>
            </w:pPr>
            <w:r w:rsidRPr="00AA1AC4">
              <w:rPr>
                <w:rFonts w:ascii="Cambria" w:hAnsi="Cambria"/>
                <w:color w:val="1A1A1A"/>
                <w:sz w:val="20"/>
                <w:szCs w:val="20"/>
              </w:rPr>
              <w:t>İmza yetkisine sahip olmak</w:t>
            </w:r>
            <w:r>
              <w:rPr>
                <w:rFonts w:ascii="Cambria" w:hAnsi="Cambria"/>
                <w:color w:val="1A1A1A"/>
                <w:sz w:val="20"/>
                <w:szCs w:val="20"/>
              </w:rPr>
              <w:t>,</w:t>
            </w:r>
          </w:p>
          <w:p w:rsidR="00867631" w:rsidRPr="00AA1AC4" w:rsidRDefault="00B75DC0" w:rsidP="00867631">
            <w:pPr>
              <w:pStyle w:val="ListeParagraf"/>
              <w:numPr>
                <w:ilvl w:val="0"/>
                <w:numId w:val="3"/>
              </w:numPr>
              <w:tabs>
                <w:tab w:val="left" w:pos="426"/>
              </w:tabs>
              <w:autoSpaceDE w:val="0"/>
              <w:autoSpaceDN w:val="0"/>
              <w:adjustRightInd w:val="0"/>
              <w:spacing w:after="0"/>
              <w:ind w:left="357" w:hanging="357"/>
              <w:jc w:val="both"/>
              <w:rPr>
                <w:rFonts w:ascii="Cambria" w:hAnsi="Cambria"/>
                <w:color w:val="1A1A1A"/>
                <w:sz w:val="20"/>
                <w:szCs w:val="20"/>
              </w:rPr>
            </w:pPr>
            <w:r w:rsidRPr="00DD5589">
              <w:rPr>
                <w:rFonts w:ascii="Times New Roman" w:eastAsia="Times New Roman" w:hAnsi="Times New Roman" w:cs="Times New Roman"/>
                <w:color w:val="000000"/>
                <w:sz w:val="20"/>
                <w:szCs w:val="20"/>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rsidR="00867631" w:rsidRPr="00867631" w:rsidRDefault="00867631" w:rsidP="00867631">
            <w:pPr>
              <w:pStyle w:val="ListeParagraf"/>
              <w:numPr>
                <w:ilvl w:val="0"/>
                <w:numId w:val="3"/>
              </w:numPr>
              <w:tabs>
                <w:tab w:val="left" w:pos="426"/>
              </w:tabs>
              <w:autoSpaceDE w:val="0"/>
              <w:autoSpaceDN w:val="0"/>
              <w:adjustRightInd w:val="0"/>
              <w:spacing w:after="0"/>
              <w:ind w:left="357" w:hanging="357"/>
              <w:jc w:val="both"/>
              <w:rPr>
                <w:rFonts w:ascii="Cambria" w:hAnsi="Cambria"/>
                <w:color w:val="1A1A1A"/>
                <w:sz w:val="20"/>
                <w:szCs w:val="20"/>
              </w:rPr>
            </w:pPr>
            <w:r w:rsidRPr="00AA1AC4">
              <w:rPr>
                <w:rFonts w:ascii="Cambria" w:hAnsi="Cambria"/>
                <w:color w:val="1A1A1A"/>
                <w:sz w:val="20"/>
                <w:szCs w:val="20"/>
              </w:rPr>
              <w:t>Emrindeki yönetici ve personeli cezalandırma, ödüllendirme, sicil verme, eğitim verme, işini değiştirme ve izin verme yetkisine sahip olmak</w:t>
            </w:r>
            <w:r>
              <w:rPr>
                <w:rFonts w:ascii="Cambria" w:hAnsi="Cambria"/>
                <w:color w:val="1A1A1A"/>
                <w:sz w:val="20"/>
                <w:szCs w:val="20"/>
              </w:rPr>
              <w:t>,</w:t>
            </w:r>
          </w:p>
          <w:p w:rsidR="00867631" w:rsidRPr="00B87134" w:rsidRDefault="00867631" w:rsidP="00867631">
            <w:pPr>
              <w:pStyle w:val="ListeParagraf"/>
              <w:numPr>
                <w:ilvl w:val="0"/>
                <w:numId w:val="3"/>
              </w:numPr>
              <w:spacing w:after="0"/>
              <w:ind w:left="357" w:hanging="357"/>
              <w:rPr>
                <w:rFonts w:ascii="Times New Roman" w:hAnsi="Times New Roman" w:cs="Times New Roman"/>
                <w:sz w:val="20"/>
                <w:szCs w:val="20"/>
              </w:rPr>
            </w:pPr>
            <w:r w:rsidRPr="00AA1AC4">
              <w:rPr>
                <w:rFonts w:ascii="Cambria" w:hAnsi="Cambria"/>
                <w:color w:val="1A1A1A"/>
                <w:sz w:val="20"/>
                <w:szCs w:val="20"/>
              </w:rPr>
              <w:t>Kuruma alınacak personelin seçiminde değerlendirmeleri karara bağlama ve onaylama yetkisine sahip olmak</w:t>
            </w:r>
            <w:r>
              <w:rPr>
                <w:rFonts w:ascii="Cambria" w:hAnsi="Cambria"/>
                <w:color w:val="1A1A1A"/>
                <w:sz w:val="20"/>
                <w:szCs w:val="20"/>
              </w:rPr>
              <w:t>.</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AA1AC4" w:rsidRPr="00867631" w:rsidRDefault="00AA1AC4" w:rsidP="00867631">
            <w:pPr>
              <w:pStyle w:val="ListeParagraf"/>
              <w:numPr>
                <w:ilvl w:val="0"/>
                <w:numId w:val="2"/>
              </w:numPr>
              <w:tabs>
                <w:tab w:val="left" w:pos="0"/>
                <w:tab w:val="left" w:pos="284"/>
                <w:tab w:val="left" w:pos="426"/>
                <w:tab w:val="left" w:pos="709"/>
              </w:tabs>
              <w:autoSpaceDE w:val="0"/>
              <w:autoSpaceDN w:val="0"/>
              <w:adjustRightInd w:val="0"/>
              <w:spacing w:after="0"/>
              <w:ind w:left="357" w:hanging="357"/>
              <w:jc w:val="both"/>
              <w:rPr>
                <w:rFonts w:ascii="Cambria" w:hAnsi="Cambria"/>
                <w:color w:val="1A1A1A"/>
                <w:sz w:val="20"/>
                <w:szCs w:val="20"/>
              </w:rPr>
            </w:pPr>
            <w:r w:rsidRPr="00867631">
              <w:rPr>
                <w:rFonts w:ascii="Cambria" w:hAnsi="Cambria"/>
                <w:color w:val="1A1A1A"/>
                <w:sz w:val="20"/>
                <w:szCs w:val="20"/>
              </w:rPr>
              <w:t>657 Sayılı Devlet Memurları Kanunu’nda ve 2547 Sayılı Yüksek Öğretim Kanunu’nda belirtilen genel niteliklere sahip olmak,</w:t>
            </w:r>
          </w:p>
          <w:p w:rsidR="00AA1AC4" w:rsidRPr="00867631" w:rsidRDefault="00AA1AC4" w:rsidP="00867631">
            <w:pPr>
              <w:pStyle w:val="ListeParagraf"/>
              <w:numPr>
                <w:ilvl w:val="0"/>
                <w:numId w:val="2"/>
              </w:numPr>
              <w:tabs>
                <w:tab w:val="left" w:pos="0"/>
                <w:tab w:val="left" w:pos="284"/>
                <w:tab w:val="left" w:pos="426"/>
                <w:tab w:val="left" w:pos="709"/>
              </w:tabs>
              <w:autoSpaceDE w:val="0"/>
              <w:autoSpaceDN w:val="0"/>
              <w:adjustRightInd w:val="0"/>
              <w:spacing w:after="0"/>
              <w:ind w:left="357" w:hanging="357"/>
              <w:jc w:val="both"/>
              <w:rPr>
                <w:rFonts w:ascii="Cambria" w:hAnsi="Cambria"/>
                <w:color w:val="1A1A1A"/>
                <w:sz w:val="20"/>
                <w:szCs w:val="20"/>
              </w:rPr>
            </w:pPr>
            <w:r w:rsidRPr="00867631">
              <w:rPr>
                <w:rFonts w:ascii="Cambria" w:hAnsi="Cambria"/>
                <w:color w:val="1A1A1A"/>
                <w:sz w:val="20"/>
                <w:szCs w:val="20"/>
              </w:rPr>
              <w:t>Görevinin gerektirdiği düzeyde iş deneyimine sahip olmak,</w:t>
            </w:r>
          </w:p>
          <w:p w:rsidR="00867631" w:rsidRDefault="00AA1AC4" w:rsidP="00867631">
            <w:pPr>
              <w:pStyle w:val="ListeParagraf"/>
              <w:numPr>
                <w:ilvl w:val="0"/>
                <w:numId w:val="2"/>
              </w:numPr>
              <w:tabs>
                <w:tab w:val="left" w:pos="0"/>
                <w:tab w:val="left" w:pos="284"/>
                <w:tab w:val="left" w:pos="426"/>
                <w:tab w:val="left" w:pos="709"/>
              </w:tabs>
              <w:autoSpaceDE w:val="0"/>
              <w:autoSpaceDN w:val="0"/>
              <w:adjustRightInd w:val="0"/>
              <w:spacing w:after="0"/>
              <w:ind w:left="357" w:hanging="357"/>
              <w:jc w:val="both"/>
              <w:rPr>
                <w:rFonts w:ascii="Cambria" w:hAnsi="Cambria"/>
                <w:color w:val="1A1A1A"/>
                <w:sz w:val="20"/>
                <w:szCs w:val="20"/>
              </w:rPr>
            </w:pPr>
            <w:r w:rsidRPr="00867631">
              <w:rPr>
                <w:rFonts w:ascii="Cambria" w:hAnsi="Cambria"/>
                <w:color w:val="1A1A1A"/>
                <w:sz w:val="20"/>
                <w:szCs w:val="20"/>
              </w:rPr>
              <w:t>Yöneticilik niteliklerine sahip olmak; s</w:t>
            </w:r>
            <w:r w:rsidR="00867631">
              <w:rPr>
                <w:rFonts w:ascii="Cambria" w:hAnsi="Cambria"/>
                <w:color w:val="1A1A1A"/>
                <w:sz w:val="20"/>
                <w:szCs w:val="20"/>
              </w:rPr>
              <w:t>evk ve idare gereklerini bilmek,</w:t>
            </w:r>
          </w:p>
          <w:p w:rsidR="00221F13" w:rsidRPr="00867631" w:rsidRDefault="00AA1AC4" w:rsidP="00867631">
            <w:pPr>
              <w:pStyle w:val="ListeParagraf"/>
              <w:numPr>
                <w:ilvl w:val="0"/>
                <w:numId w:val="2"/>
              </w:numPr>
              <w:tabs>
                <w:tab w:val="left" w:pos="0"/>
                <w:tab w:val="left" w:pos="284"/>
                <w:tab w:val="left" w:pos="426"/>
                <w:tab w:val="left" w:pos="709"/>
              </w:tabs>
              <w:autoSpaceDE w:val="0"/>
              <w:autoSpaceDN w:val="0"/>
              <w:adjustRightInd w:val="0"/>
              <w:spacing w:after="0"/>
              <w:ind w:left="357" w:hanging="357"/>
              <w:jc w:val="both"/>
              <w:rPr>
                <w:rFonts w:ascii="Cambria" w:hAnsi="Cambria"/>
                <w:color w:val="1A1A1A"/>
                <w:sz w:val="20"/>
                <w:szCs w:val="20"/>
              </w:rPr>
            </w:pPr>
            <w:r w:rsidRPr="00867631">
              <w:rPr>
                <w:rFonts w:ascii="Cambria" w:hAnsi="Cambria"/>
                <w:color w:val="1A1A1A"/>
                <w:sz w:val="20"/>
                <w:szCs w:val="20"/>
              </w:rPr>
              <w:t>Faaliyetlerini en iyi şekilde sürdürebilmesi için gerekli karar verme ve sorun çözme niteliklerine sahip olmak</w:t>
            </w:r>
            <w:r w:rsidR="00867631">
              <w:rPr>
                <w:rFonts w:ascii="Cambria" w:hAnsi="Cambria"/>
                <w:color w:val="1A1A1A"/>
                <w:sz w:val="20"/>
                <w:szCs w:val="20"/>
              </w:rPr>
              <w:t>,</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AA1AC4" w:rsidRPr="00B87134" w:rsidTr="004A0D74">
        <w:trPr>
          <w:trHeight w:hRule="exact" w:val="255"/>
        </w:trPr>
        <w:tc>
          <w:tcPr>
            <w:tcW w:w="10203" w:type="dxa"/>
            <w:shd w:val="clear" w:color="auto" w:fill="F2F2F2" w:themeFill="background1" w:themeFillShade="F2"/>
          </w:tcPr>
          <w:p w:rsidR="00AA1AC4" w:rsidRPr="00237669" w:rsidRDefault="00AA1AC4" w:rsidP="004A0D74">
            <w:pPr>
              <w:tabs>
                <w:tab w:val="left" w:pos="2400"/>
              </w:tabs>
              <w:jc w:val="center"/>
              <w:rPr>
                <w:rFonts w:ascii="Cambria" w:hAnsi="Cambria" w:cs="Times New Roman"/>
              </w:rPr>
            </w:pPr>
            <w:r>
              <w:rPr>
                <w:rFonts w:ascii="Cambria" w:hAnsi="Cambria" w:cs="Times New Roman"/>
                <w:b/>
                <w:color w:val="79133E"/>
              </w:rPr>
              <w:t>Yasal Dayanaklar</w:t>
            </w:r>
          </w:p>
        </w:tc>
      </w:tr>
      <w:tr w:rsidR="00AA1AC4" w:rsidRPr="00B87134" w:rsidTr="004A0D74">
        <w:trPr>
          <w:trHeight w:val="557"/>
        </w:trPr>
        <w:tc>
          <w:tcPr>
            <w:tcW w:w="10203" w:type="dxa"/>
            <w:shd w:val="clear" w:color="auto" w:fill="auto"/>
          </w:tcPr>
          <w:p w:rsidR="00AA1AC4" w:rsidRPr="00867631" w:rsidRDefault="00AA1AC4" w:rsidP="00867631">
            <w:pPr>
              <w:pStyle w:val="ListeParagraf"/>
              <w:numPr>
                <w:ilvl w:val="0"/>
                <w:numId w:val="8"/>
              </w:numPr>
              <w:tabs>
                <w:tab w:val="left" w:pos="0"/>
                <w:tab w:val="left" w:pos="284"/>
                <w:tab w:val="left" w:pos="426"/>
                <w:tab w:val="left" w:pos="709"/>
                <w:tab w:val="left" w:pos="851"/>
                <w:tab w:val="left" w:pos="993"/>
              </w:tabs>
              <w:autoSpaceDE w:val="0"/>
              <w:autoSpaceDN w:val="0"/>
              <w:adjustRightInd w:val="0"/>
              <w:spacing w:after="0"/>
              <w:ind w:left="357" w:hanging="357"/>
              <w:jc w:val="both"/>
              <w:rPr>
                <w:rFonts w:ascii="Cambria" w:hAnsi="Cambria"/>
                <w:b/>
                <w:sz w:val="20"/>
                <w:szCs w:val="20"/>
              </w:rPr>
            </w:pPr>
            <w:r w:rsidRPr="00867631">
              <w:rPr>
                <w:rFonts w:ascii="Cambria" w:hAnsi="Cambria"/>
                <w:sz w:val="20"/>
                <w:szCs w:val="20"/>
              </w:rPr>
              <w:t>2547 Sayılı YÖK Kanunu,</w:t>
            </w:r>
          </w:p>
          <w:p w:rsidR="00AA1AC4" w:rsidRPr="00867631" w:rsidRDefault="00AA1AC4" w:rsidP="00867631">
            <w:pPr>
              <w:pStyle w:val="ListeParagraf"/>
              <w:numPr>
                <w:ilvl w:val="0"/>
                <w:numId w:val="8"/>
              </w:numPr>
              <w:tabs>
                <w:tab w:val="left" w:pos="0"/>
                <w:tab w:val="left" w:pos="284"/>
                <w:tab w:val="left" w:pos="426"/>
                <w:tab w:val="left" w:pos="709"/>
                <w:tab w:val="left" w:pos="851"/>
                <w:tab w:val="left" w:pos="993"/>
              </w:tabs>
              <w:autoSpaceDE w:val="0"/>
              <w:autoSpaceDN w:val="0"/>
              <w:adjustRightInd w:val="0"/>
              <w:spacing w:after="0"/>
              <w:ind w:left="357" w:hanging="357"/>
              <w:jc w:val="both"/>
              <w:rPr>
                <w:rFonts w:ascii="Cambria" w:hAnsi="Cambria"/>
                <w:b/>
                <w:sz w:val="20"/>
                <w:szCs w:val="20"/>
              </w:rPr>
            </w:pPr>
            <w:r w:rsidRPr="00867631">
              <w:rPr>
                <w:rFonts w:ascii="Cambria" w:hAnsi="Cambria"/>
                <w:sz w:val="20"/>
                <w:szCs w:val="20"/>
              </w:rPr>
              <w:t>Üniversitelerde Akademik Teşkilât Yönetmeliği,</w:t>
            </w:r>
          </w:p>
          <w:p w:rsidR="00AA1AC4" w:rsidRPr="00AA1AC4" w:rsidRDefault="00AA1AC4" w:rsidP="00867631">
            <w:pPr>
              <w:pStyle w:val="ListeParagraf"/>
              <w:numPr>
                <w:ilvl w:val="0"/>
                <w:numId w:val="8"/>
              </w:numPr>
              <w:tabs>
                <w:tab w:val="left" w:pos="0"/>
                <w:tab w:val="left" w:pos="284"/>
                <w:tab w:val="left" w:pos="426"/>
                <w:tab w:val="left" w:pos="709"/>
                <w:tab w:val="left" w:pos="851"/>
                <w:tab w:val="left" w:pos="993"/>
              </w:tabs>
              <w:autoSpaceDE w:val="0"/>
              <w:autoSpaceDN w:val="0"/>
              <w:adjustRightInd w:val="0"/>
              <w:spacing w:after="0"/>
              <w:ind w:left="357" w:hanging="357"/>
              <w:jc w:val="both"/>
              <w:rPr>
                <w:b/>
                <w:sz w:val="20"/>
                <w:szCs w:val="20"/>
              </w:rPr>
            </w:pPr>
            <w:r w:rsidRPr="00867631">
              <w:rPr>
                <w:rFonts w:ascii="Cambria" w:hAnsi="Cambria"/>
                <w:sz w:val="20"/>
                <w:szCs w:val="20"/>
              </w:rPr>
              <w:t>657 Sayılı Devlet Memurları Kanunu,</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4E4B0B">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4E4B0B">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4E4B0B" w:rsidRPr="004E4B0B" w:rsidRDefault="004E4B0B" w:rsidP="004E4B0B">
            <w:pPr>
              <w:pStyle w:val="Default"/>
              <w:jc w:val="center"/>
              <w:rPr>
                <w:rFonts w:cs="Times New Roman"/>
                <w:sz w:val="20"/>
                <w:szCs w:val="20"/>
              </w:rPr>
            </w:pPr>
            <w:r w:rsidRPr="004E4B0B">
              <w:rPr>
                <w:rFonts w:cs="Times New Roman"/>
                <w:sz w:val="20"/>
                <w:szCs w:val="20"/>
              </w:rPr>
              <w:t>Prof. Dr. Fahrettin GÖKTAŞ</w:t>
            </w:r>
          </w:p>
          <w:p w:rsidR="008E69AE" w:rsidRPr="00237669" w:rsidRDefault="004E4B0B" w:rsidP="004E4B0B">
            <w:pPr>
              <w:pStyle w:val="Default"/>
              <w:spacing w:line="276" w:lineRule="auto"/>
              <w:jc w:val="center"/>
              <w:rPr>
                <w:rFonts w:cs="Times New Roman"/>
                <w:sz w:val="20"/>
                <w:szCs w:val="20"/>
              </w:rPr>
            </w:pPr>
            <w:r w:rsidRPr="004E4B0B">
              <w:rPr>
                <w:rFonts w:cs="Times New Roman"/>
                <w:sz w:val="20"/>
                <w:szCs w:val="20"/>
              </w:rPr>
              <w:t>REKTÖR</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3A7596" w:rsidRDefault="003A7596" w:rsidP="003A7596">
            <w:pPr>
              <w:pStyle w:val="Default"/>
              <w:spacing w:line="276" w:lineRule="auto"/>
              <w:jc w:val="center"/>
              <w:rPr>
                <w:rFonts w:cs="Times New Roman"/>
                <w:sz w:val="20"/>
                <w:szCs w:val="20"/>
              </w:rPr>
            </w:pPr>
            <w:r>
              <w:rPr>
                <w:rFonts w:cs="Times New Roman"/>
                <w:sz w:val="20"/>
                <w:szCs w:val="20"/>
              </w:rPr>
              <w:t>Prof. Dr. Latif ÖZLER</w:t>
            </w:r>
          </w:p>
          <w:p w:rsidR="00780980" w:rsidRPr="00237669" w:rsidRDefault="003A7596" w:rsidP="003A7596">
            <w:pPr>
              <w:pStyle w:val="Default"/>
              <w:spacing w:line="276" w:lineRule="auto"/>
              <w:jc w:val="center"/>
              <w:rPr>
                <w:rFonts w:cs="Times New Roman"/>
                <w:sz w:val="20"/>
                <w:szCs w:val="20"/>
              </w:rPr>
            </w:pPr>
            <w:r>
              <w:rPr>
                <w:rFonts w:cs="Times New Roman"/>
                <w:sz w:val="20"/>
                <w:szCs w:val="20"/>
              </w:rPr>
              <w:t>Müdür</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8"/>
      <w:footerReference w:type="default" r:id="rId9"/>
      <w:headerReference w:type="first" r:id="rId10"/>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3BE" w:rsidRDefault="008473BE">
      <w:pPr>
        <w:spacing w:after="0" w:line="240" w:lineRule="auto"/>
      </w:pPr>
      <w:r>
        <w:separator/>
      </w:r>
    </w:p>
  </w:endnote>
  <w:endnote w:type="continuationSeparator" w:id="0">
    <w:p w:rsidR="008473BE" w:rsidRDefault="0084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586229">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586229">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lang w:val="en-US" w:eastAsia="en-US"/>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3BE" w:rsidRDefault="008473BE">
      <w:pPr>
        <w:spacing w:after="0" w:line="240" w:lineRule="auto"/>
      </w:pPr>
      <w:r>
        <w:separator/>
      </w:r>
    </w:p>
  </w:footnote>
  <w:footnote w:type="continuationSeparator" w:id="0">
    <w:p w:rsidR="008473BE" w:rsidRDefault="00847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8473BE">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14773" r:id="rId2"/>
      </w:object>
    </w:r>
    <w:r w:rsidR="00321470" w:rsidRPr="009F027D">
      <w:rPr>
        <w:rFonts w:ascii="Cambria" w:hAnsi="Cambria" w:cs="Times New Roman"/>
        <w:noProof/>
        <w:sz w:val="8"/>
        <w:szCs w:val="8"/>
        <w:lang w:val="en-US" w:eastAsia="en-US"/>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lang w:val="en-US" w:eastAsia="en-US"/>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lang w:val="en-US" w:eastAsia="en-US"/>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12000AF2"/>
    <w:lvl w:ilvl="0" w:tplc="331AEA24">
      <w:start w:val="1"/>
      <w:numFmt w:val="decimal"/>
      <w:lvlText w:val="%1."/>
      <w:lvlJc w:val="left"/>
      <w:pPr>
        <w:tabs>
          <w:tab w:val="num" w:pos="720"/>
        </w:tabs>
        <w:ind w:left="720" w:hanging="360"/>
      </w:pPr>
      <w:rPr>
        <w:rFonts w:ascii="Cambria" w:eastAsiaTheme="minorEastAsia" w:hAnsi="Cambria" w:cstheme="minorBidi"/>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3" w15:restartNumberingAfterBreak="0">
    <w:nsid w:val="5D4D195F"/>
    <w:multiLevelType w:val="multilevel"/>
    <w:tmpl w:val="F4EA4112"/>
    <w:lvl w:ilvl="0">
      <w:start w:val="1"/>
      <w:numFmt w:val="decimal"/>
      <w:lvlText w:val="%1."/>
      <w:lvlJc w:val="left"/>
      <w:pPr>
        <w:ind w:left="720" w:hanging="360"/>
      </w:pPr>
      <w:rPr>
        <w:rFonts w:hint="default"/>
        <w:b/>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6F597BCE"/>
    <w:multiLevelType w:val="hybridMultilevel"/>
    <w:tmpl w:val="D2F0BD30"/>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0750D69"/>
    <w:multiLevelType w:val="hybridMultilevel"/>
    <w:tmpl w:val="D382C1B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7CF4637E"/>
    <w:multiLevelType w:val="hybridMultilevel"/>
    <w:tmpl w:val="4B4AB22C"/>
    <w:lvl w:ilvl="0" w:tplc="C5DE8E02">
      <w:start w:val="1"/>
      <w:numFmt w:val="decimal"/>
      <w:lvlText w:val="%1."/>
      <w:lvlJc w:val="left"/>
      <w:pPr>
        <w:ind w:left="360" w:hanging="360"/>
      </w:pPr>
      <w:rPr>
        <w:rFonts w:ascii="Cambria" w:eastAsiaTheme="minorEastAsia" w:hAnsi="Cambria" w:cs="Arial" w:hint="default"/>
        <w:b/>
        <w:sz w:val="20"/>
        <w:szCs w:val="2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2"/>
  </w:num>
  <w:num w:numId="4">
    <w:abstractNumId w:val="0"/>
    <w:lvlOverride w:ilvl="0">
      <w:startOverride w:val="1"/>
    </w:lvlOverride>
  </w:num>
  <w:num w:numId="5">
    <w:abstractNumId w:val="4"/>
  </w:num>
  <w:num w:numId="6">
    <w:abstractNumId w:val="6"/>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16"/>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NzAxMTM2sTQ3MDdR0lEKTi0uzszPAykwqgUAqS0YsSwAAAA="/>
  </w:docVars>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542"/>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A7596"/>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09CE"/>
    <w:rsid w:val="003F3F73"/>
    <w:rsid w:val="003F4E80"/>
    <w:rsid w:val="003F7FE3"/>
    <w:rsid w:val="00402064"/>
    <w:rsid w:val="004050FE"/>
    <w:rsid w:val="00410F16"/>
    <w:rsid w:val="00413D29"/>
    <w:rsid w:val="004174D3"/>
    <w:rsid w:val="004274A2"/>
    <w:rsid w:val="004345B9"/>
    <w:rsid w:val="004376C8"/>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4B0B"/>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6229"/>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3F9F"/>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80980"/>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0D89"/>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3BE"/>
    <w:rsid w:val="008476D3"/>
    <w:rsid w:val="0085589C"/>
    <w:rsid w:val="00856069"/>
    <w:rsid w:val="00865D49"/>
    <w:rsid w:val="00867631"/>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127C"/>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A1AC4"/>
    <w:rsid w:val="00AB3C97"/>
    <w:rsid w:val="00AB540E"/>
    <w:rsid w:val="00AB648F"/>
    <w:rsid w:val="00AC0EAD"/>
    <w:rsid w:val="00AC3684"/>
    <w:rsid w:val="00AC6786"/>
    <w:rsid w:val="00AC73B6"/>
    <w:rsid w:val="00AD0238"/>
    <w:rsid w:val="00AD0B26"/>
    <w:rsid w:val="00AD472C"/>
    <w:rsid w:val="00AD6E42"/>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5DC0"/>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06F8A"/>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53B48"/>
    <w:rsid w:val="00E60E7B"/>
    <w:rsid w:val="00E62BDE"/>
    <w:rsid w:val="00E648C4"/>
    <w:rsid w:val="00E67372"/>
    <w:rsid w:val="00E70C35"/>
    <w:rsid w:val="00E7228A"/>
    <w:rsid w:val="00E7402B"/>
    <w:rsid w:val="00E769FB"/>
    <w:rsid w:val="00E76CC1"/>
    <w:rsid w:val="00E803F7"/>
    <w:rsid w:val="00E81397"/>
    <w:rsid w:val="00E82AD5"/>
    <w:rsid w:val="00E908DA"/>
    <w:rsid w:val="00E90A9E"/>
    <w:rsid w:val="00E9121C"/>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4EEB"/>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37E1B"/>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445151185">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6AD9-5A7E-413B-A20E-ECA85619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956</Words>
  <Characters>5450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hüseyin Benli</cp:lastModifiedBy>
  <cp:revision>7</cp:revision>
  <cp:lastPrinted>2021-06-19T08:40:00Z</cp:lastPrinted>
  <dcterms:created xsi:type="dcterms:W3CDTF">2025-05-08T09:39:00Z</dcterms:created>
  <dcterms:modified xsi:type="dcterms:W3CDTF">2025-05-08T10:06:00Z</dcterms:modified>
</cp:coreProperties>
</file>